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E6AD4DE" w14:textId="577BC490" w:rsidR="00CD404C" w:rsidRDefault="00EF3555">
      <w:r>
        <w:rPr>
          <w:noProof/>
        </w:rPr>
        <mc:AlternateContent>
          <mc:Choice Requires="wps">
            <w:drawing>
              <wp:anchor distT="0" distB="0" distL="114300" distR="114300" simplePos="0" relativeHeight="251660288" behindDoc="0" locked="0" layoutInCell="1" allowOverlap="1" wp14:anchorId="78822350" wp14:editId="6EBD5A66">
                <wp:simplePos x="0" y="0"/>
                <wp:positionH relativeFrom="column">
                  <wp:posOffset>-228600</wp:posOffset>
                </wp:positionH>
                <wp:positionV relativeFrom="paragraph">
                  <wp:posOffset>114300</wp:posOffset>
                </wp:positionV>
                <wp:extent cx="10401300" cy="685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0401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868C9" w14:textId="77777777" w:rsidR="00F80FF6" w:rsidRPr="00F80FF6" w:rsidRDefault="00F80FF6" w:rsidP="00F90297">
                            <w:pPr>
                              <w:jc w:val="both"/>
                              <w:rPr>
                                <w:rFonts w:ascii="Verdana" w:hAnsi="Verdana"/>
                                <w:sz w:val="18"/>
                                <w:szCs w:val="18"/>
                              </w:rPr>
                            </w:pPr>
                            <w:r>
                              <w:rPr>
                                <w:rFonts w:ascii="Verdana" w:hAnsi="Verdana"/>
                                <w:sz w:val="18"/>
                                <w:szCs w:val="18"/>
                              </w:rPr>
                              <w:tab/>
                            </w:r>
                            <w:r w:rsidRPr="00F80FF6">
                              <w:rPr>
                                <w:rFonts w:ascii="Verdana" w:hAnsi="Verdana"/>
                                <w:sz w:val="18"/>
                                <w:szCs w:val="18"/>
                              </w:rPr>
                              <w:t>En septembre 1938, après avoir annexé l’Autriche, Hitler revendique les territoires de l’ouest de la Tchécoslovaquie, autour des monts Sudètes, où vivent 3 millions de germanophones. Il veut réunir tous les Allemands au sein d’un Grand Reich Ceci provoque une grave crise internationale car la Tchécoslovaquie est une démocratie alliée à la France et, indirectement, à la Grande-Bretagne. La France mobilise son armée et envisage d’entrer en guerre contre l’Allemagne. Hitler et Mussolini proposent alors une négociation à Munich : cette conférence s’achève par un accord entre la France, la Grande-Bretagne, l’Allemagne et l’Italie.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margin-left:-17.95pt;margin-top:9pt;width:819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" filled="f" stroked="f">
                <v:textbox>
                  <w:txbxContent>
                    <w:p w14:paraId="635868C9" w14:textId="77777777" w:rsidR="00F80FF6" w:rsidRPr="00F80FF6" w:rsidRDefault="00F80FF6" w:rsidP="00F90297">
                      <w:pPr>
                        <w:jc w:val="both"/>
                        <w:rPr>
                          <w:rFonts w:ascii="Verdana" w:hAnsi="Verdana"/>
                          <w:sz w:val="18"/>
                          <w:szCs w:val="18"/>
                        </w:rPr>
                      </w:pPr>
                      <w:r>
                        <w:rPr>
                          <w:rFonts w:ascii="Verdana" w:hAnsi="Verdana"/>
                          <w:sz w:val="18"/>
                          <w:szCs w:val="18"/>
                        </w:rPr>
                        <w:tab/>
                      </w:r>
                      <w:r w:rsidRPr="00F80FF6">
                        <w:rPr>
                          <w:rFonts w:ascii="Verdana" w:hAnsi="Verdana"/>
                          <w:sz w:val="18"/>
                          <w:szCs w:val="18"/>
                        </w:rPr>
                        <w:t>En septembre 1938, après avoir annexé l’Autriche, Hitler revendique les territoires de l’ouest de la Tchécoslovaquie, autour des monts Sudètes, où vivent 3 millions de germanophones. Il veut réunir tous les Allemands au sein d’un Grand Reich Ceci provoque une grave crise internationale car la Tchécoslovaquie est une démocratie alliée à la France et, indirectement, à la Grande-Bretagne. La France mobilise son armée et envisage d’entrer en guerre contre l’Allemagne. Hitler et Mussolini proposent alors une négociation à Munich : cette conférence s’achève par un accord entre la France, la Grande-Bretagne, l’Allemagne et l’Italie.</w:t>
                      </w:r>
                    </w:p>
                  </w:txbxContent>
                </v:textbox>
                <w10:wrap type="square"/>
              </v:shape>
            </w:pict>
          </mc:Fallback>
        </mc:AlternateContent>
      </w:r>
      <w:r w:rsidR="00F80FF6">
        <w:rPr>
          <w:noProof/>
        </w:rPr>
        <mc:AlternateContent>
          <mc:Choice Requires="wps">
            <w:drawing>
              <wp:anchor distT="0" distB="0" distL="114300" distR="114300" simplePos="0" relativeHeight="251673600" behindDoc="0" locked="0" layoutInCell="1" allowOverlap="1" wp14:anchorId="4FDB1139" wp14:editId="4832AEFF">
                <wp:simplePos x="0" y="0"/>
                <wp:positionH relativeFrom="column">
                  <wp:posOffset>4457700</wp:posOffset>
                </wp:positionH>
                <wp:positionV relativeFrom="paragraph">
                  <wp:posOffset>3200400</wp:posOffset>
                </wp:positionV>
                <wp:extent cx="3657600" cy="3429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BBBB4" w14:textId="5244CB39" w:rsidR="00F80FF6" w:rsidRPr="00F80FF6" w:rsidRDefault="00F80FF6" w:rsidP="003F2963">
                            <w:pPr>
                              <w:jc w:val="both"/>
                              <w:rPr>
                                <w:rFonts w:ascii="Verdana" w:hAnsi="Verdana"/>
                                <w:sz w:val="20"/>
                                <w:szCs w:val="20"/>
                              </w:rPr>
                            </w:pPr>
                            <w:r w:rsidRPr="00944869">
                              <w:rPr>
                                <w:rFonts w:ascii="Verdana" w:hAnsi="Verdana"/>
                                <w:b/>
                                <w:sz w:val="20"/>
                                <w:szCs w:val="20"/>
                              </w:rPr>
                              <w:t xml:space="preserve">Doc. </w:t>
                            </w:r>
                            <w:r>
                              <w:rPr>
                                <w:rFonts w:ascii="Verdana" w:hAnsi="Verdana"/>
                                <w:b/>
                                <w:sz w:val="20"/>
                                <w:szCs w:val="20"/>
                              </w:rPr>
                              <w:t>5</w:t>
                            </w:r>
                            <w:r w:rsidRPr="00944869">
                              <w:rPr>
                                <w:rFonts w:ascii="Verdana" w:hAnsi="Verdana"/>
                                <w:sz w:val="20"/>
                                <w:szCs w:val="20"/>
                              </w:rPr>
                              <w:t xml:space="preserve"> – </w:t>
                            </w:r>
                            <w:r w:rsidRPr="003F2963">
                              <w:rPr>
                                <w:rFonts w:ascii="Verdana" w:hAnsi="Verdana"/>
                                <w:b/>
                                <w:sz w:val="16"/>
                                <w:szCs w:val="16"/>
                              </w:rPr>
                              <w:t>Le démantèlement de la</w:t>
                            </w:r>
                            <w:r>
                              <w:rPr>
                                <w:rFonts w:ascii="Verdana" w:hAnsi="Verdana"/>
                                <w:b/>
                                <w:sz w:val="16"/>
                                <w:szCs w:val="16"/>
                              </w:rPr>
                              <w:t xml:space="preserve"> </w:t>
                            </w:r>
                            <w:r w:rsidRPr="003F2963">
                              <w:rPr>
                                <w:rFonts w:ascii="Verdana" w:hAnsi="Verdana"/>
                                <w:b/>
                                <w:sz w:val="16"/>
                                <w:szCs w:val="16"/>
                              </w:rPr>
                              <w:t>Tchécoslovaquie</w:t>
                            </w:r>
                          </w:p>
                          <w:p w14:paraId="5C272765" w14:textId="77777777" w:rsidR="00F80FF6" w:rsidRPr="00944869" w:rsidRDefault="00F80FF6" w:rsidP="003F2963">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margin-left:351pt;margin-top:252pt;width:4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" filled="f" stroked="f">
                <v:textbox>
                  <w:txbxContent>
                    <w:p w14:paraId="333BBBB4" w14:textId="5244CB39" w:rsidR="00F80FF6" w:rsidRPr="00F80FF6" w:rsidRDefault="00F80FF6" w:rsidP="003F2963">
                      <w:pPr>
                        <w:jc w:val="both"/>
                        <w:rPr>
                          <w:rFonts w:ascii="Verdana" w:hAnsi="Verdana"/>
                          <w:sz w:val="20"/>
                          <w:szCs w:val="20"/>
                        </w:rPr>
                      </w:pPr>
                      <w:r w:rsidRPr="00944869">
                        <w:rPr>
                          <w:rFonts w:ascii="Verdana" w:hAnsi="Verdana"/>
                          <w:b/>
                          <w:sz w:val="20"/>
                          <w:szCs w:val="20"/>
                        </w:rPr>
                        <w:t xml:space="preserve">Doc. </w:t>
                      </w:r>
                      <w:r>
                        <w:rPr>
                          <w:rFonts w:ascii="Verdana" w:hAnsi="Verdana"/>
                          <w:b/>
                          <w:sz w:val="20"/>
                          <w:szCs w:val="20"/>
                        </w:rPr>
                        <w:t>5</w:t>
                      </w:r>
                      <w:r w:rsidRPr="00944869">
                        <w:rPr>
                          <w:rFonts w:ascii="Verdana" w:hAnsi="Verdana"/>
                          <w:sz w:val="20"/>
                          <w:szCs w:val="20"/>
                        </w:rPr>
                        <w:t xml:space="preserve"> – </w:t>
                      </w:r>
                      <w:r w:rsidRPr="003F2963">
                        <w:rPr>
                          <w:rFonts w:ascii="Verdana" w:hAnsi="Verdana"/>
                          <w:b/>
                          <w:sz w:val="16"/>
                          <w:szCs w:val="16"/>
                        </w:rPr>
                        <w:t>Le démantèlement de la</w:t>
                      </w:r>
                      <w:r>
                        <w:rPr>
                          <w:rFonts w:ascii="Verdana" w:hAnsi="Verdana"/>
                          <w:b/>
                          <w:sz w:val="16"/>
                          <w:szCs w:val="16"/>
                        </w:rPr>
                        <w:t xml:space="preserve"> </w:t>
                      </w:r>
                      <w:r w:rsidRPr="003F2963">
                        <w:rPr>
                          <w:rFonts w:ascii="Verdana" w:hAnsi="Verdana"/>
                          <w:b/>
                          <w:sz w:val="16"/>
                          <w:szCs w:val="16"/>
                        </w:rPr>
                        <w:t>Tchécoslovaquie</w:t>
                      </w:r>
                    </w:p>
                    <w:p w14:paraId="5C272765" w14:textId="77777777" w:rsidR="00F80FF6" w:rsidRPr="00944869" w:rsidRDefault="00F80FF6" w:rsidP="003F2963">
                      <w:pPr>
                        <w:rPr>
                          <w:rFonts w:ascii="Verdana" w:hAnsi="Verdana"/>
                          <w:sz w:val="20"/>
                          <w:szCs w:val="20"/>
                        </w:rPr>
                      </w:pPr>
                    </w:p>
                  </w:txbxContent>
                </v:textbox>
                <w10:wrap type="square"/>
              </v:shape>
            </w:pict>
          </mc:Fallback>
        </mc:AlternateContent>
      </w:r>
      <w:r w:rsidR="00F80FF6">
        <w:rPr>
          <w:noProof/>
        </w:rPr>
        <mc:AlternateContent>
          <mc:Choice Requires="wps">
            <w:drawing>
              <wp:anchor distT="0" distB="0" distL="114300" distR="114300" simplePos="0" relativeHeight="251674624" behindDoc="0" locked="0" layoutInCell="1" allowOverlap="1" wp14:anchorId="73964CAA" wp14:editId="5D65B480">
                <wp:simplePos x="0" y="0"/>
                <wp:positionH relativeFrom="column">
                  <wp:posOffset>4343400</wp:posOffset>
                </wp:positionH>
                <wp:positionV relativeFrom="paragraph">
                  <wp:posOffset>3429000</wp:posOffset>
                </wp:positionV>
                <wp:extent cx="5257800" cy="30861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52578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FC8EB" w14:textId="0702F09C" w:rsidR="00F80FF6" w:rsidRDefault="00F80FF6">
                            <w:r>
                              <w:rPr>
                                <w:noProof/>
                              </w:rPr>
                              <w:drawing>
                                <wp:inline distT="0" distB="0" distL="0" distR="0" wp14:anchorId="16D5541C" wp14:editId="5B70498C">
                                  <wp:extent cx="4703445" cy="30265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hecoslovaquie1938-45gf.gif"/>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3445" cy="3026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8" type="#_x0000_t202" style="position:absolute;margin-left:342pt;margin-top:270pt;width:414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" filled="f" stroked="f">
                <v:textbox>
                  <w:txbxContent>
                    <w:p w14:paraId="4AAFC8EB" w14:textId="0702F09C" w:rsidR="00F80FF6" w:rsidRDefault="00F80FF6">
                      <w:r>
                        <w:rPr>
                          <w:noProof/>
                        </w:rPr>
                        <w:drawing>
                          <wp:inline distT="0" distB="0" distL="0" distR="0" wp14:anchorId="16D5541C" wp14:editId="5B70498C">
                            <wp:extent cx="4703445" cy="30265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hecoslovaquie1938-45gf.gif"/>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3445" cy="3026515"/>
                                    </a:xfrm>
                                    <a:prstGeom prst="rect">
                                      <a:avLst/>
                                    </a:prstGeom>
                                  </pic:spPr>
                                </pic:pic>
                              </a:graphicData>
                            </a:graphic>
                          </wp:inline>
                        </w:drawing>
                      </w:r>
                    </w:p>
                  </w:txbxContent>
                </v:textbox>
                <w10:wrap type="square"/>
              </v:shape>
            </w:pict>
          </mc:Fallback>
        </mc:AlternateContent>
      </w:r>
      <w:r w:rsidR="00F80FF6">
        <w:rPr>
          <w:noProof/>
        </w:rPr>
        <mc:AlternateContent>
          <mc:Choice Requires="wps">
            <w:drawing>
              <wp:anchor distT="0" distB="0" distL="114300" distR="114300" simplePos="0" relativeHeight="251676672" behindDoc="0" locked="0" layoutInCell="1" allowOverlap="1" wp14:anchorId="6F510DDA" wp14:editId="08778EA5">
                <wp:simplePos x="0" y="0"/>
                <wp:positionH relativeFrom="column">
                  <wp:posOffset>4343400</wp:posOffset>
                </wp:positionH>
                <wp:positionV relativeFrom="paragraph">
                  <wp:posOffset>6515100</wp:posOffset>
                </wp:positionV>
                <wp:extent cx="5829300" cy="571500"/>
                <wp:effectExtent l="0" t="0" r="0" b="12700"/>
                <wp:wrapSquare wrapText="bothSides"/>
                <wp:docPr id="15" name="Zone de texte 15"/>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5C12E" w14:textId="792AF7F3" w:rsidR="00F80FF6" w:rsidRPr="003F2963" w:rsidRDefault="00F80FF6" w:rsidP="00EF3555">
                            <w:pPr>
                              <w:jc w:val="both"/>
                              <w:rPr>
                                <w:rFonts w:ascii="Verdana" w:hAnsi="Verdana"/>
                                <w:sz w:val="16"/>
                                <w:szCs w:val="16"/>
                              </w:rPr>
                            </w:pPr>
                            <w:r w:rsidRPr="003F2963">
                              <w:rPr>
                                <w:rFonts w:ascii="Verdana" w:hAnsi="Verdana"/>
                                <w:sz w:val="16"/>
                                <w:szCs w:val="16"/>
                              </w:rPr>
                              <w:t>En mars 1939, Hitler annexe toute la partie ouest de la Tchécoslovaquie (les régions de Bohême et de Moravie). Il ne respecte pas les accords de Munich et s’entend avec la Hongrie qui obtient une partie du territoire slovaque. La Slovaquie reste en théorie indépendante mais passe en réalité sous l’influence allemande.</w:t>
                            </w:r>
                          </w:p>
                          <w:p w14:paraId="60B0C9F1" w14:textId="77777777" w:rsidR="00F80FF6" w:rsidRPr="00944869" w:rsidRDefault="00F80FF6" w:rsidP="00EF3555">
                            <w:pPr>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9" type="#_x0000_t202" style="position:absolute;margin-left:342pt;margin-top:513pt;width:459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" filled="f" stroked="f">
                <v:textbox>
                  <w:txbxContent>
                    <w:p w14:paraId="3E65C12E" w14:textId="792AF7F3" w:rsidR="00F80FF6" w:rsidRPr="003F2963" w:rsidRDefault="00F80FF6" w:rsidP="00EF3555">
                      <w:pPr>
                        <w:jc w:val="both"/>
                        <w:rPr>
                          <w:rFonts w:ascii="Verdana" w:hAnsi="Verdana"/>
                          <w:sz w:val="16"/>
                          <w:szCs w:val="16"/>
                        </w:rPr>
                      </w:pPr>
                      <w:r w:rsidRPr="003F2963">
                        <w:rPr>
                          <w:rFonts w:ascii="Verdana" w:hAnsi="Verdana"/>
                          <w:sz w:val="16"/>
                          <w:szCs w:val="16"/>
                        </w:rPr>
                        <w:t>En mars 1939, Hitler annexe toute la partie ouest de la Tchécoslovaquie (les régions de Bohême et de Moravie). Il ne respecte pas les accords de Munich et s’entend avec la Hongrie qui obtient une partie du territoire slovaque. La Slovaquie reste en théorie indépendante mais passe en réalité sous l’influence allemande.</w:t>
                      </w:r>
                    </w:p>
                    <w:p w14:paraId="60B0C9F1" w14:textId="77777777" w:rsidR="00F80FF6" w:rsidRPr="00944869" w:rsidRDefault="00F80FF6" w:rsidP="00EF3555">
                      <w:pPr>
                        <w:jc w:val="both"/>
                        <w:rPr>
                          <w:rFonts w:ascii="Verdana" w:hAnsi="Verdana"/>
                          <w:sz w:val="20"/>
                          <w:szCs w:val="20"/>
                        </w:rPr>
                      </w:pPr>
                    </w:p>
                  </w:txbxContent>
                </v:textbox>
                <w10:wrap type="square"/>
              </v:shape>
            </w:pict>
          </mc:Fallback>
        </mc:AlternateContent>
      </w:r>
      <w:r w:rsidR="00F80FF6">
        <w:rPr>
          <w:noProof/>
        </w:rPr>
        <mc:AlternateContent>
          <mc:Choice Requires="wps">
            <w:drawing>
              <wp:anchor distT="0" distB="0" distL="114300" distR="114300" simplePos="0" relativeHeight="251671552" behindDoc="0" locked="0" layoutInCell="1" allowOverlap="1" wp14:anchorId="71B17E75" wp14:editId="4230BE40">
                <wp:simplePos x="0" y="0"/>
                <wp:positionH relativeFrom="column">
                  <wp:posOffset>4343400</wp:posOffset>
                </wp:positionH>
                <wp:positionV relativeFrom="paragraph">
                  <wp:posOffset>800100</wp:posOffset>
                </wp:positionV>
                <wp:extent cx="5829300" cy="27432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58293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6E627" w14:textId="0A9A7E4F" w:rsidR="00F80FF6" w:rsidRPr="00944869" w:rsidRDefault="00F80FF6" w:rsidP="00944869">
                            <w:pPr>
                              <w:jc w:val="both"/>
                              <w:rPr>
                                <w:rFonts w:ascii="Verdana" w:hAnsi="Verdana"/>
                                <w:sz w:val="20"/>
                                <w:szCs w:val="20"/>
                              </w:rPr>
                            </w:pPr>
                            <w:r w:rsidRPr="00944869">
                              <w:rPr>
                                <w:rFonts w:ascii="Verdana" w:hAnsi="Verdana"/>
                                <w:b/>
                                <w:sz w:val="20"/>
                                <w:szCs w:val="20"/>
                              </w:rPr>
                              <w:t xml:space="preserve">Doc. </w:t>
                            </w:r>
                            <w:r>
                              <w:rPr>
                                <w:rFonts w:ascii="Verdana" w:hAnsi="Verdana"/>
                                <w:b/>
                                <w:sz w:val="20"/>
                                <w:szCs w:val="20"/>
                              </w:rPr>
                              <w:t>4</w:t>
                            </w:r>
                            <w:r w:rsidRPr="00944869">
                              <w:rPr>
                                <w:rFonts w:ascii="Verdana" w:hAnsi="Verdana"/>
                                <w:sz w:val="20"/>
                                <w:szCs w:val="20"/>
                              </w:rPr>
                              <w:t xml:space="preserve"> – </w:t>
                            </w:r>
                            <w:r w:rsidRPr="003F2963">
                              <w:rPr>
                                <w:rFonts w:ascii="Verdana" w:hAnsi="Verdana"/>
                                <w:b/>
                                <w:sz w:val="20"/>
                                <w:szCs w:val="20"/>
                              </w:rPr>
                              <w:t>Les réactions politiques aux accords de Munich</w:t>
                            </w:r>
                          </w:p>
                          <w:p w14:paraId="2B3821E3" w14:textId="4A058C15" w:rsidR="00F80FF6" w:rsidRPr="003F2963" w:rsidRDefault="00F80FF6" w:rsidP="00944869">
                            <w:pPr>
                              <w:jc w:val="both"/>
                              <w:rPr>
                                <w:rFonts w:ascii="Verdana" w:hAnsi="Verdana"/>
                                <w:i/>
                                <w:sz w:val="16"/>
                                <w:szCs w:val="16"/>
                              </w:rPr>
                            </w:pPr>
                            <w:r w:rsidRPr="00944869">
                              <w:rPr>
                                <w:rFonts w:ascii="Verdana" w:hAnsi="Verdana"/>
                                <w:sz w:val="20"/>
                                <w:szCs w:val="20"/>
                              </w:rPr>
                              <w:tab/>
                            </w:r>
                            <w:r w:rsidRPr="003F2963">
                              <w:rPr>
                                <w:rFonts w:ascii="Verdana" w:hAnsi="Verdana"/>
                                <w:i/>
                                <w:sz w:val="16"/>
                                <w:szCs w:val="16"/>
                              </w:rPr>
                              <w:t>Les accords de Munich sont largement commentés et discutés dans les mois qui suivent, les Français ont des avis divergents. Léon Blum, ancien président du Conseil du Front Populaire, y avait réagi en déclarant : « Je suis partagé entre un lâche soulagement et la honte. »</w:t>
                            </w:r>
                          </w:p>
                          <w:p w14:paraId="4C181A20" w14:textId="7AE3521A" w:rsidR="00F80FF6" w:rsidRPr="003F2963" w:rsidRDefault="00F80FF6" w:rsidP="00944869">
                            <w:pPr>
                              <w:jc w:val="both"/>
                              <w:rPr>
                                <w:rFonts w:ascii="Verdana" w:hAnsi="Verdana"/>
                                <w:sz w:val="16"/>
                                <w:szCs w:val="16"/>
                              </w:rPr>
                            </w:pPr>
                            <w:r w:rsidRPr="003F2963">
                              <w:rPr>
                                <w:rFonts w:ascii="Verdana" w:hAnsi="Verdana"/>
                                <w:sz w:val="16"/>
                                <w:szCs w:val="16"/>
                              </w:rPr>
                              <w:tab/>
                              <w:t xml:space="preserve">Le pays s’est partagé à propos de Munich, et ce désaccord est un des plus profonds qui ait divisé </w:t>
                            </w:r>
                            <w:r>
                              <w:rPr>
                                <w:rFonts w:ascii="Verdana" w:hAnsi="Verdana"/>
                                <w:sz w:val="16"/>
                                <w:szCs w:val="16"/>
                              </w:rPr>
                              <w:t>l’opinion publique</w:t>
                            </w:r>
                            <w:r w:rsidRPr="003F2963">
                              <w:rPr>
                                <w:rFonts w:ascii="Verdana" w:hAnsi="Verdana"/>
                                <w:sz w:val="16"/>
                                <w:szCs w:val="16"/>
                              </w:rPr>
                              <w:t xml:space="preserve"> en France depuis l’affaire Dreyfus. Ses conséquences ont été plus graves et plus durables : la référence à Munich demeure présente aujourd’hui : (...) on se dit antimunichois, l’appellation de munichois restant in</w:t>
                            </w:r>
                            <w:r w:rsidR="00EF3555">
                              <w:rPr>
                                <w:rFonts w:ascii="Verdana" w:hAnsi="Verdana"/>
                                <w:sz w:val="16"/>
                                <w:szCs w:val="16"/>
                              </w:rPr>
                              <w:t>sultante</w:t>
                            </w:r>
                            <w:r w:rsidRPr="003F2963">
                              <w:rPr>
                                <w:rFonts w:ascii="Verdana" w:hAnsi="Verdana"/>
                                <w:sz w:val="16"/>
                                <w:szCs w:val="16"/>
                              </w:rPr>
                              <w:t>. (...) Il est plusieurs façons d’approuver les accords comme de les condamner. Certains sont munichois par principe : la guerre étant le mal suprême, tout accord lui est préférable. (...)Beaucoup plus nombreux sont ceux qui se sont réjouis de la signature des accords ou s’y sont résignés parce qu’ils croyaient Hitler sincère quand il affirmait n’avoir plus d’autre revendication territoriale, ou parce qu’ils jugeaient l’enjeu d’un éventuel conflit peu justifié, ou encore parce que la France n’était pas prête.</w:t>
                            </w:r>
                          </w:p>
                          <w:p w14:paraId="3735FB28" w14:textId="1367E65E" w:rsidR="00F80FF6" w:rsidRPr="003F2963" w:rsidRDefault="00F80FF6" w:rsidP="00944869">
                            <w:pPr>
                              <w:jc w:val="both"/>
                              <w:rPr>
                                <w:rFonts w:ascii="Verdana" w:hAnsi="Verdana"/>
                                <w:sz w:val="16"/>
                                <w:szCs w:val="16"/>
                              </w:rPr>
                            </w:pPr>
                            <w:r w:rsidRPr="003F2963">
                              <w:rPr>
                                <w:rFonts w:ascii="Verdana" w:hAnsi="Verdana"/>
                                <w:sz w:val="16"/>
                                <w:szCs w:val="16"/>
                              </w:rPr>
                              <w:tab/>
                            </w:r>
                            <w:r w:rsidR="00EF3555">
                              <w:rPr>
                                <w:rFonts w:ascii="Verdana" w:hAnsi="Verdana"/>
                                <w:sz w:val="16"/>
                                <w:szCs w:val="16"/>
                              </w:rPr>
                              <w:t>Le camp</w:t>
                            </w:r>
                            <w:r w:rsidRPr="003F2963">
                              <w:rPr>
                                <w:rFonts w:ascii="Verdana" w:hAnsi="Verdana"/>
                                <w:sz w:val="16"/>
                                <w:szCs w:val="16"/>
                              </w:rPr>
                              <w:t xml:space="preserve"> des antimunichois était tout autant disparate. Il associait des patriotes (...), des citoyens attachant du prix à l’honneur de la France, qui se sentaient humiliés par l’abandon de la Tchécoslovaquie, des militaires consternés que la France ait perdu une alliée (...). Il englobait aussi des antifascistes qui enrageaient de voir les démocraties toujours céder aux régimes fascistes qui progressaient sur tous les fronts, en Autriche, en Espagne, en Tchécoslovaquie.</w:t>
                            </w:r>
                          </w:p>
                          <w:p w14:paraId="106B596F" w14:textId="77777777" w:rsidR="00F80FF6" w:rsidRPr="003F2963" w:rsidRDefault="00F80FF6" w:rsidP="00944869">
                            <w:pPr>
                              <w:jc w:val="right"/>
                              <w:rPr>
                                <w:rFonts w:ascii="Verdana" w:hAnsi="Verdana"/>
                                <w:sz w:val="16"/>
                                <w:szCs w:val="16"/>
                              </w:rPr>
                            </w:pPr>
                            <w:r w:rsidRPr="003F2963">
                              <w:rPr>
                                <w:rFonts w:ascii="Verdana" w:hAnsi="Verdana"/>
                                <w:sz w:val="16"/>
                                <w:szCs w:val="16"/>
                              </w:rPr>
                              <w:t xml:space="preserve">René </w:t>
                            </w:r>
                            <w:proofErr w:type="spellStart"/>
                            <w:r w:rsidRPr="003F2963">
                              <w:rPr>
                                <w:rFonts w:ascii="Verdana" w:hAnsi="Verdana"/>
                                <w:sz w:val="16"/>
                                <w:szCs w:val="16"/>
                              </w:rPr>
                              <w:t>Rémond</w:t>
                            </w:r>
                            <w:proofErr w:type="spellEnd"/>
                            <w:r w:rsidRPr="003F2963">
                              <w:rPr>
                                <w:rFonts w:ascii="Verdana" w:hAnsi="Verdana"/>
                                <w:sz w:val="16"/>
                                <w:szCs w:val="16"/>
                              </w:rPr>
                              <w:t xml:space="preserve">, Jean-François </w:t>
                            </w:r>
                            <w:proofErr w:type="spellStart"/>
                            <w:r w:rsidRPr="003F2963">
                              <w:rPr>
                                <w:rFonts w:ascii="Verdana" w:hAnsi="Verdana"/>
                                <w:sz w:val="16"/>
                                <w:szCs w:val="16"/>
                              </w:rPr>
                              <w:t>Sirinelli</w:t>
                            </w:r>
                            <w:proofErr w:type="spellEnd"/>
                            <w:r w:rsidRPr="003F2963">
                              <w:rPr>
                                <w:rFonts w:ascii="Verdana" w:hAnsi="Verdana"/>
                                <w:sz w:val="16"/>
                                <w:szCs w:val="16"/>
                              </w:rPr>
                              <w:t xml:space="preserve">, </w:t>
                            </w:r>
                          </w:p>
                          <w:p w14:paraId="53AF2C25" w14:textId="0152A2F0" w:rsidR="00F80FF6" w:rsidRPr="003F2963" w:rsidRDefault="00F80FF6" w:rsidP="00944869">
                            <w:pPr>
                              <w:jc w:val="right"/>
                              <w:rPr>
                                <w:rFonts w:ascii="Verdana" w:hAnsi="Verdana"/>
                                <w:sz w:val="16"/>
                                <w:szCs w:val="16"/>
                              </w:rPr>
                            </w:pPr>
                            <w:r w:rsidRPr="003F2963">
                              <w:rPr>
                                <w:rFonts w:ascii="Verdana" w:hAnsi="Verdana"/>
                                <w:i/>
                                <w:sz w:val="16"/>
                                <w:szCs w:val="16"/>
                              </w:rPr>
                              <w:t>Notre Siècle (1918-1988</w:t>
                            </w:r>
                            <w:r w:rsidRPr="003F2963">
                              <w:rPr>
                                <w:rFonts w:ascii="Verdana" w:hAnsi="Verdana"/>
                                <w:sz w:val="16"/>
                                <w:szCs w:val="16"/>
                              </w:rPr>
                              <w:t xml:space="preserve">), Fayard, 2003. </w:t>
                            </w:r>
                          </w:p>
                          <w:p w14:paraId="5C7FA0AF" w14:textId="77777777" w:rsidR="00F80FF6" w:rsidRPr="00944869" w:rsidRDefault="00F80FF6" w:rsidP="00944869">
                            <w:pPr>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0" type="#_x0000_t202" style="position:absolute;margin-left:342pt;margin-top:63pt;width:459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" filled="f" stroked="f">
                <v:textbox>
                  <w:txbxContent>
                    <w:p w14:paraId="2D86E627" w14:textId="0A9A7E4F" w:rsidR="00F80FF6" w:rsidRPr="00944869" w:rsidRDefault="00F80FF6" w:rsidP="00944869">
                      <w:pPr>
                        <w:jc w:val="both"/>
                        <w:rPr>
                          <w:rFonts w:ascii="Verdana" w:hAnsi="Verdana"/>
                          <w:sz w:val="20"/>
                          <w:szCs w:val="20"/>
                        </w:rPr>
                      </w:pPr>
                      <w:r w:rsidRPr="00944869">
                        <w:rPr>
                          <w:rFonts w:ascii="Verdana" w:hAnsi="Verdana"/>
                          <w:b/>
                          <w:sz w:val="20"/>
                          <w:szCs w:val="20"/>
                        </w:rPr>
                        <w:t xml:space="preserve">Doc. </w:t>
                      </w:r>
                      <w:r>
                        <w:rPr>
                          <w:rFonts w:ascii="Verdana" w:hAnsi="Verdana"/>
                          <w:b/>
                          <w:sz w:val="20"/>
                          <w:szCs w:val="20"/>
                        </w:rPr>
                        <w:t>4</w:t>
                      </w:r>
                      <w:r w:rsidRPr="00944869">
                        <w:rPr>
                          <w:rFonts w:ascii="Verdana" w:hAnsi="Verdana"/>
                          <w:sz w:val="20"/>
                          <w:szCs w:val="20"/>
                        </w:rPr>
                        <w:t xml:space="preserve"> – </w:t>
                      </w:r>
                      <w:r w:rsidRPr="003F2963">
                        <w:rPr>
                          <w:rFonts w:ascii="Verdana" w:hAnsi="Verdana"/>
                          <w:b/>
                          <w:sz w:val="20"/>
                          <w:szCs w:val="20"/>
                        </w:rPr>
                        <w:t>Les réactions politiques aux accords de Munich</w:t>
                      </w:r>
                    </w:p>
                    <w:p w14:paraId="2B3821E3" w14:textId="4A058C15" w:rsidR="00F80FF6" w:rsidRPr="003F2963" w:rsidRDefault="00F80FF6" w:rsidP="00944869">
                      <w:pPr>
                        <w:jc w:val="both"/>
                        <w:rPr>
                          <w:rFonts w:ascii="Verdana" w:hAnsi="Verdana"/>
                          <w:i/>
                          <w:sz w:val="16"/>
                          <w:szCs w:val="16"/>
                        </w:rPr>
                      </w:pPr>
                      <w:r w:rsidRPr="00944869">
                        <w:rPr>
                          <w:rFonts w:ascii="Verdana" w:hAnsi="Verdana"/>
                          <w:sz w:val="20"/>
                          <w:szCs w:val="20"/>
                        </w:rPr>
                        <w:tab/>
                      </w:r>
                      <w:r w:rsidRPr="003F2963">
                        <w:rPr>
                          <w:rFonts w:ascii="Verdana" w:hAnsi="Verdana"/>
                          <w:i/>
                          <w:sz w:val="16"/>
                          <w:szCs w:val="16"/>
                        </w:rPr>
                        <w:t>Les accords de Munich sont largement commentés et discutés dans les mois qui suivent, les Français ont des avis divergents. Léon Blum, ancien président du Conseil du Front Populaire, y avait réagi en déclarant : « Je suis partagé entre un lâche soulagement et la honte. »</w:t>
                      </w:r>
                    </w:p>
                    <w:p w14:paraId="4C181A20" w14:textId="7AE3521A" w:rsidR="00F80FF6" w:rsidRPr="003F2963" w:rsidRDefault="00F80FF6" w:rsidP="00944869">
                      <w:pPr>
                        <w:jc w:val="both"/>
                        <w:rPr>
                          <w:rFonts w:ascii="Verdana" w:hAnsi="Verdana"/>
                          <w:sz w:val="16"/>
                          <w:szCs w:val="16"/>
                        </w:rPr>
                      </w:pPr>
                      <w:r w:rsidRPr="003F2963">
                        <w:rPr>
                          <w:rFonts w:ascii="Verdana" w:hAnsi="Verdana"/>
                          <w:sz w:val="16"/>
                          <w:szCs w:val="16"/>
                        </w:rPr>
                        <w:tab/>
                        <w:t xml:space="preserve">Le pays s’est partagé à propos de Munich, et ce désaccord est un des plus profonds qui ait divisé </w:t>
                      </w:r>
                      <w:r>
                        <w:rPr>
                          <w:rFonts w:ascii="Verdana" w:hAnsi="Verdana"/>
                          <w:sz w:val="16"/>
                          <w:szCs w:val="16"/>
                        </w:rPr>
                        <w:t>l’opinion publique</w:t>
                      </w:r>
                      <w:r w:rsidRPr="003F2963">
                        <w:rPr>
                          <w:rFonts w:ascii="Verdana" w:hAnsi="Verdana"/>
                          <w:sz w:val="16"/>
                          <w:szCs w:val="16"/>
                        </w:rPr>
                        <w:t xml:space="preserve"> en France depuis l’affaire Dreyfus. Ses conséquences ont été plus graves et plus durables : la référence à Munich demeure présente aujourd’hui : (...) on se dit antimunichois, l’appellation de munichois restant in</w:t>
                      </w:r>
                      <w:r w:rsidR="00EF3555">
                        <w:rPr>
                          <w:rFonts w:ascii="Verdana" w:hAnsi="Verdana"/>
                          <w:sz w:val="16"/>
                          <w:szCs w:val="16"/>
                        </w:rPr>
                        <w:t>sultante</w:t>
                      </w:r>
                      <w:r w:rsidRPr="003F2963">
                        <w:rPr>
                          <w:rFonts w:ascii="Verdana" w:hAnsi="Verdana"/>
                          <w:sz w:val="16"/>
                          <w:szCs w:val="16"/>
                        </w:rPr>
                        <w:t>. (...) Il est plusieurs façons d’approuver les accords comme de les condamner. Certains sont munichois par principe : la guerre étant le mal suprême, tout accord lui est préférable. (...)Beaucoup plus nombreux sont ceux qui se sont réjouis de la signature des accords ou s’y sont résignés parce qu’ils croyaient Hitler sincère quand il affirmait n’avoir plus d’autre revendication territoriale, ou parce qu’ils jugeaient l’enjeu d’un éventuel conflit peu justifié, ou encore parce que la France n’était pas prête.</w:t>
                      </w:r>
                    </w:p>
                    <w:p w14:paraId="3735FB28" w14:textId="1367E65E" w:rsidR="00F80FF6" w:rsidRPr="003F2963" w:rsidRDefault="00F80FF6" w:rsidP="00944869">
                      <w:pPr>
                        <w:jc w:val="both"/>
                        <w:rPr>
                          <w:rFonts w:ascii="Verdana" w:hAnsi="Verdana"/>
                          <w:sz w:val="16"/>
                          <w:szCs w:val="16"/>
                        </w:rPr>
                      </w:pPr>
                      <w:r w:rsidRPr="003F2963">
                        <w:rPr>
                          <w:rFonts w:ascii="Verdana" w:hAnsi="Verdana"/>
                          <w:sz w:val="16"/>
                          <w:szCs w:val="16"/>
                        </w:rPr>
                        <w:tab/>
                      </w:r>
                      <w:r w:rsidR="00EF3555">
                        <w:rPr>
                          <w:rFonts w:ascii="Verdana" w:hAnsi="Verdana"/>
                          <w:sz w:val="16"/>
                          <w:szCs w:val="16"/>
                        </w:rPr>
                        <w:t>Le camp</w:t>
                      </w:r>
                      <w:r w:rsidRPr="003F2963">
                        <w:rPr>
                          <w:rFonts w:ascii="Verdana" w:hAnsi="Verdana"/>
                          <w:sz w:val="16"/>
                          <w:szCs w:val="16"/>
                        </w:rPr>
                        <w:t xml:space="preserve"> des antimunichois était tout autant disparate. Il associait des patriotes (...), des citoyens attachant du prix à l’honneur de la France, qui se sentaient humiliés par l’abandon de la Tchécoslovaquie, des militaires consternés que la France ait perdu une alliée (...). Il englobait aussi des antifascistes qui enrageaient de voir les démocraties toujours céder aux régimes fascistes qui progressaient sur tous les fronts, en Autriche, en Espagne, en Tchécoslovaquie.</w:t>
                      </w:r>
                    </w:p>
                    <w:p w14:paraId="106B596F" w14:textId="77777777" w:rsidR="00F80FF6" w:rsidRPr="003F2963" w:rsidRDefault="00F80FF6" w:rsidP="00944869">
                      <w:pPr>
                        <w:jc w:val="right"/>
                        <w:rPr>
                          <w:rFonts w:ascii="Verdana" w:hAnsi="Verdana"/>
                          <w:sz w:val="16"/>
                          <w:szCs w:val="16"/>
                        </w:rPr>
                      </w:pPr>
                      <w:r w:rsidRPr="003F2963">
                        <w:rPr>
                          <w:rFonts w:ascii="Verdana" w:hAnsi="Verdana"/>
                          <w:sz w:val="16"/>
                          <w:szCs w:val="16"/>
                        </w:rPr>
                        <w:t xml:space="preserve">René </w:t>
                      </w:r>
                      <w:proofErr w:type="spellStart"/>
                      <w:r w:rsidRPr="003F2963">
                        <w:rPr>
                          <w:rFonts w:ascii="Verdana" w:hAnsi="Verdana"/>
                          <w:sz w:val="16"/>
                          <w:szCs w:val="16"/>
                        </w:rPr>
                        <w:t>Rémond</w:t>
                      </w:r>
                      <w:proofErr w:type="spellEnd"/>
                      <w:r w:rsidRPr="003F2963">
                        <w:rPr>
                          <w:rFonts w:ascii="Verdana" w:hAnsi="Verdana"/>
                          <w:sz w:val="16"/>
                          <w:szCs w:val="16"/>
                        </w:rPr>
                        <w:t xml:space="preserve">, Jean-François </w:t>
                      </w:r>
                      <w:proofErr w:type="spellStart"/>
                      <w:r w:rsidRPr="003F2963">
                        <w:rPr>
                          <w:rFonts w:ascii="Verdana" w:hAnsi="Verdana"/>
                          <w:sz w:val="16"/>
                          <w:szCs w:val="16"/>
                        </w:rPr>
                        <w:t>Sirinelli</w:t>
                      </w:r>
                      <w:proofErr w:type="spellEnd"/>
                      <w:r w:rsidRPr="003F2963">
                        <w:rPr>
                          <w:rFonts w:ascii="Verdana" w:hAnsi="Verdana"/>
                          <w:sz w:val="16"/>
                          <w:szCs w:val="16"/>
                        </w:rPr>
                        <w:t xml:space="preserve">, </w:t>
                      </w:r>
                    </w:p>
                    <w:p w14:paraId="53AF2C25" w14:textId="0152A2F0" w:rsidR="00F80FF6" w:rsidRPr="003F2963" w:rsidRDefault="00F80FF6" w:rsidP="00944869">
                      <w:pPr>
                        <w:jc w:val="right"/>
                        <w:rPr>
                          <w:rFonts w:ascii="Verdana" w:hAnsi="Verdana"/>
                          <w:sz w:val="16"/>
                          <w:szCs w:val="16"/>
                        </w:rPr>
                      </w:pPr>
                      <w:r w:rsidRPr="003F2963">
                        <w:rPr>
                          <w:rFonts w:ascii="Verdana" w:hAnsi="Verdana"/>
                          <w:i/>
                          <w:sz w:val="16"/>
                          <w:szCs w:val="16"/>
                        </w:rPr>
                        <w:t>Notre Siècle (1918-1988</w:t>
                      </w:r>
                      <w:r w:rsidRPr="003F2963">
                        <w:rPr>
                          <w:rFonts w:ascii="Verdana" w:hAnsi="Verdana"/>
                          <w:sz w:val="16"/>
                          <w:szCs w:val="16"/>
                        </w:rPr>
                        <w:t xml:space="preserve">), Fayard, 2003. </w:t>
                      </w:r>
                    </w:p>
                    <w:p w14:paraId="5C7FA0AF" w14:textId="77777777" w:rsidR="00F80FF6" w:rsidRPr="00944869" w:rsidRDefault="00F80FF6" w:rsidP="00944869">
                      <w:pPr>
                        <w:jc w:val="both"/>
                        <w:rPr>
                          <w:rFonts w:ascii="Verdana" w:hAnsi="Verdana"/>
                          <w:sz w:val="20"/>
                          <w:szCs w:val="20"/>
                        </w:rPr>
                      </w:pPr>
                    </w:p>
                  </w:txbxContent>
                </v:textbox>
                <w10:wrap type="square"/>
              </v:shape>
            </w:pict>
          </mc:Fallback>
        </mc:AlternateContent>
      </w:r>
      <w:r w:rsidR="00F80FF6">
        <w:rPr>
          <w:noProof/>
        </w:rPr>
        <mc:AlternateContent>
          <mc:Choice Requires="wps">
            <w:drawing>
              <wp:anchor distT="0" distB="0" distL="114300" distR="114300" simplePos="0" relativeHeight="251663360" behindDoc="0" locked="0" layoutInCell="1" allowOverlap="1" wp14:anchorId="5375147A" wp14:editId="63005540">
                <wp:simplePos x="0" y="0"/>
                <wp:positionH relativeFrom="column">
                  <wp:posOffset>2286000</wp:posOffset>
                </wp:positionH>
                <wp:positionV relativeFrom="paragraph">
                  <wp:posOffset>800100</wp:posOffset>
                </wp:positionV>
                <wp:extent cx="2057400" cy="62865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2057400" cy="6286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4BC48" w14:textId="77777777" w:rsidR="00F80FF6" w:rsidRDefault="00F80FF6" w:rsidP="00E86811">
                            <w:pPr>
                              <w:jc w:val="both"/>
                              <w:rPr>
                                <w:rFonts w:ascii="Verdana" w:hAnsi="Verdana"/>
                                <w:b/>
                                <w:sz w:val="20"/>
                                <w:szCs w:val="20"/>
                              </w:rPr>
                            </w:pPr>
                            <w:r w:rsidRPr="00944869">
                              <w:rPr>
                                <w:rFonts w:ascii="Verdana" w:hAnsi="Verdana"/>
                                <w:b/>
                                <w:sz w:val="20"/>
                                <w:szCs w:val="20"/>
                              </w:rPr>
                              <w:t>Doc. 2</w:t>
                            </w:r>
                            <w:r w:rsidRPr="00944869">
                              <w:rPr>
                                <w:rFonts w:ascii="Verdana" w:hAnsi="Verdana"/>
                                <w:sz w:val="20"/>
                                <w:szCs w:val="20"/>
                              </w:rPr>
                              <w:t xml:space="preserve"> – </w:t>
                            </w:r>
                            <w:r w:rsidRPr="003F2963">
                              <w:rPr>
                                <w:rFonts w:ascii="Verdana" w:hAnsi="Verdana"/>
                                <w:b/>
                                <w:sz w:val="20"/>
                                <w:szCs w:val="20"/>
                              </w:rPr>
                              <w:t>Le témoignage d’un diplomate</w:t>
                            </w:r>
                          </w:p>
                          <w:p w14:paraId="2CB0B310" w14:textId="77777777" w:rsidR="00F80FF6" w:rsidRPr="00944869" w:rsidRDefault="00F80FF6" w:rsidP="00E86811">
                            <w:pPr>
                              <w:jc w:val="both"/>
                              <w:rPr>
                                <w:rFonts w:ascii="Verdana" w:hAnsi="Verdana"/>
                                <w:sz w:val="20"/>
                                <w:szCs w:val="20"/>
                              </w:rPr>
                            </w:pPr>
                          </w:p>
                          <w:p w14:paraId="77380DF7" w14:textId="77777777" w:rsidR="00F80FF6" w:rsidRPr="003F2963" w:rsidRDefault="00F80FF6" w:rsidP="00E86811">
                            <w:pPr>
                              <w:jc w:val="both"/>
                              <w:rPr>
                                <w:rFonts w:ascii="Verdana" w:hAnsi="Verdana"/>
                                <w:i/>
                                <w:sz w:val="16"/>
                                <w:szCs w:val="16"/>
                              </w:rPr>
                            </w:pPr>
                            <w:r w:rsidRPr="00944869">
                              <w:rPr>
                                <w:rFonts w:ascii="Verdana" w:hAnsi="Verdana"/>
                                <w:sz w:val="20"/>
                                <w:szCs w:val="20"/>
                              </w:rPr>
                              <w:tab/>
                            </w:r>
                            <w:r w:rsidRPr="003F2963">
                              <w:rPr>
                                <w:rFonts w:ascii="Verdana" w:hAnsi="Verdana"/>
                                <w:i/>
                                <w:sz w:val="16"/>
                                <w:szCs w:val="16"/>
                              </w:rPr>
                              <w:t xml:space="preserve">Après avoir signé les accords qui donnent à Hitler le droit d’annexer les Sudètes, à la condition que cette annexion soit la dernière obtenue par l’Allemagne, le président du Conseil français, Edouard Daladier rentre en Avion à Paris. L’écrivain Jean-Paul Sartre donne sa version de ce retour, d’après le récit que lui en </w:t>
                            </w:r>
                            <w:proofErr w:type="gramStart"/>
                            <w:r w:rsidRPr="003F2963">
                              <w:rPr>
                                <w:rFonts w:ascii="Verdana" w:hAnsi="Verdana"/>
                                <w:i/>
                                <w:sz w:val="16"/>
                                <w:szCs w:val="16"/>
                              </w:rPr>
                              <w:t>a</w:t>
                            </w:r>
                            <w:proofErr w:type="gramEnd"/>
                            <w:r w:rsidRPr="003F2963">
                              <w:rPr>
                                <w:rFonts w:ascii="Verdana" w:hAnsi="Verdana"/>
                                <w:i/>
                                <w:sz w:val="16"/>
                                <w:szCs w:val="16"/>
                              </w:rPr>
                              <w:t xml:space="preserve"> fait le diplomate et poète Alexis Léger</w:t>
                            </w:r>
                            <w:r w:rsidRPr="003F2963">
                              <w:rPr>
                                <w:rFonts w:ascii="Verdana" w:hAnsi="Verdana"/>
                                <w:b/>
                                <w:bCs/>
                                <w:i/>
                                <w:sz w:val="16"/>
                                <w:szCs w:val="16"/>
                                <w:vertAlign w:val="superscript"/>
                              </w:rPr>
                              <w:t>1</w:t>
                            </w:r>
                            <w:r w:rsidRPr="003F2963">
                              <w:rPr>
                                <w:rFonts w:ascii="Verdana" w:hAnsi="Verdana"/>
                                <w:i/>
                                <w:sz w:val="16"/>
                                <w:szCs w:val="16"/>
                              </w:rPr>
                              <w:t>.</w:t>
                            </w:r>
                          </w:p>
                          <w:p w14:paraId="3C7CA794" w14:textId="77777777" w:rsidR="00F80FF6" w:rsidRPr="003F2963" w:rsidRDefault="00F80FF6" w:rsidP="00E86811">
                            <w:pPr>
                              <w:jc w:val="both"/>
                              <w:rPr>
                                <w:rFonts w:ascii="Verdana" w:hAnsi="Verdana"/>
                                <w:sz w:val="16"/>
                                <w:szCs w:val="16"/>
                              </w:rPr>
                            </w:pPr>
                            <w:r w:rsidRPr="003F2963">
                              <w:rPr>
                                <w:rFonts w:ascii="Verdana" w:hAnsi="Verdana"/>
                                <w:sz w:val="16"/>
                                <w:szCs w:val="16"/>
                              </w:rPr>
                              <w:t>« L’avion décrivait de larges cercles au-dessus du Bourget, une poix</w:t>
                            </w:r>
                            <w:r w:rsidRPr="003F2963">
                              <w:rPr>
                                <w:rFonts w:ascii="Verdana" w:hAnsi="Verdana"/>
                                <w:b/>
                                <w:bCs/>
                                <w:sz w:val="16"/>
                                <w:szCs w:val="16"/>
                                <w:vertAlign w:val="superscript"/>
                              </w:rPr>
                              <w:t>2</w:t>
                            </w:r>
                            <w:r w:rsidRPr="003F2963">
                              <w:rPr>
                                <w:rFonts w:ascii="Verdana" w:hAnsi="Verdana"/>
                                <w:sz w:val="16"/>
                                <w:szCs w:val="16"/>
                              </w:rPr>
                              <w:t xml:space="preserve"> noire et ondulante recouvrait la moitié du terrain d’atterrissage. Léger se pencha sur Daladier et cria en la montrant : « Quelle foule ! » Daladier regarda à son tour ; il parla pour la première fois depuis leur départ de Munich : « Ils sont venus me casser la gueule. » Léger ne protesta pas. Daladier haussa les épaules : « Je les comprends. » « Tout dépend du service d’ordre. » dit Léger en soupirant.</w:t>
                            </w:r>
                          </w:p>
                          <w:p w14:paraId="1535B382" w14:textId="77777777" w:rsidR="00F80FF6" w:rsidRPr="003F2963" w:rsidRDefault="00F80FF6" w:rsidP="00E86811">
                            <w:pPr>
                              <w:jc w:val="both"/>
                              <w:rPr>
                                <w:rFonts w:ascii="Verdana" w:hAnsi="Verdana"/>
                                <w:sz w:val="16"/>
                                <w:szCs w:val="16"/>
                              </w:rPr>
                            </w:pPr>
                            <w:r w:rsidRPr="003F2963">
                              <w:rPr>
                                <w:rFonts w:ascii="Verdana" w:hAnsi="Verdana"/>
                                <w:sz w:val="16"/>
                                <w:szCs w:val="16"/>
                              </w:rPr>
                              <w:t xml:space="preserve">L’avion s’était posé. Daladier sortit péniblement de la carlingue et mit le pied sur l’échelle : il était blême. Il y eut une clameur énorme et les gens se mirent à courir, crevant le cordon de police, emportant les barrières (...), ils portaient des drapeaux et des bouquets. Daladier s’était arrêté sur le premier échelon ; il les regardait avec stupeur. Il se tourna vers Léger et dit entre ses dents : </w:t>
                            </w:r>
                          </w:p>
                          <w:p w14:paraId="4834346E" w14:textId="77777777" w:rsidR="00F80FF6" w:rsidRPr="003F2963" w:rsidRDefault="00F80FF6" w:rsidP="00E86811">
                            <w:pPr>
                              <w:jc w:val="both"/>
                              <w:rPr>
                                <w:rFonts w:ascii="Verdana" w:hAnsi="Verdana"/>
                                <w:sz w:val="16"/>
                                <w:szCs w:val="16"/>
                              </w:rPr>
                            </w:pPr>
                            <w:r w:rsidRPr="003F2963">
                              <w:rPr>
                                <w:rFonts w:ascii="Verdana" w:hAnsi="Verdana"/>
                                <w:sz w:val="16"/>
                                <w:szCs w:val="16"/>
                              </w:rPr>
                              <w:t>« Les cons ! »</w:t>
                            </w:r>
                          </w:p>
                          <w:p w14:paraId="15CC2E44" w14:textId="77777777" w:rsidR="00F80FF6" w:rsidRPr="003F2963" w:rsidRDefault="00F80FF6" w:rsidP="00774E5A">
                            <w:pPr>
                              <w:jc w:val="right"/>
                              <w:rPr>
                                <w:rFonts w:ascii="Verdana" w:hAnsi="Verdana"/>
                                <w:sz w:val="16"/>
                                <w:szCs w:val="16"/>
                              </w:rPr>
                            </w:pPr>
                            <w:r w:rsidRPr="003F2963">
                              <w:rPr>
                                <w:rFonts w:ascii="Verdana" w:hAnsi="Verdana"/>
                                <w:sz w:val="16"/>
                                <w:szCs w:val="16"/>
                              </w:rPr>
                              <w:t xml:space="preserve">Jean-Paul Sartre, Les Chemins de la Liberté – Le Sursis, Gallimard, 1976. </w:t>
                            </w:r>
                          </w:p>
                          <w:p w14:paraId="05E2AC36" w14:textId="77777777" w:rsidR="00F80FF6" w:rsidRPr="003F2963" w:rsidRDefault="00F80FF6" w:rsidP="00E86811">
                            <w:pPr>
                              <w:jc w:val="both"/>
                              <w:rPr>
                                <w:rFonts w:ascii="Verdana" w:hAnsi="Verdana"/>
                                <w:b/>
                                <w:sz w:val="16"/>
                                <w:szCs w:val="16"/>
                              </w:rPr>
                            </w:pPr>
                          </w:p>
                          <w:p w14:paraId="5517930F" w14:textId="77777777" w:rsidR="00F80FF6" w:rsidRPr="003F2963" w:rsidRDefault="00F80FF6" w:rsidP="00E86811">
                            <w:pPr>
                              <w:jc w:val="both"/>
                              <w:rPr>
                                <w:rFonts w:ascii="Verdana" w:hAnsi="Verdana"/>
                                <w:sz w:val="16"/>
                                <w:szCs w:val="16"/>
                              </w:rPr>
                            </w:pPr>
                            <w:r w:rsidRPr="003F2963">
                              <w:rPr>
                                <w:rFonts w:ascii="Verdana" w:hAnsi="Verdana"/>
                                <w:b/>
                                <w:sz w:val="16"/>
                                <w:szCs w:val="16"/>
                              </w:rPr>
                              <w:t>1</w:t>
                            </w:r>
                            <w:r w:rsidRPr="003F2963">
                              <w:rPr>
                                <w:rFonts w:ascii="Verdana" w:hAnsi="Verdana"/>
                                <w:sz w:val="16"/>
                                <w:szCs w:val="16"/>
                              </w:rPr>
                              <w:t>. Alexis Léger, grand diplomate et poète, est connu sous le nom de Saint-John Perse.</w:t>
                            </w:r>
                          </w:p>
                          <w:p w14:paraId="047194AC" w14:textId="77777777" w:rsidR="00F80FF6" w:rsidRPr="003F2963" w:rsidRDefault="00F80FF6" w:rsidP="00E86811">
                            <w:pPr>
                              <w:jc w:val="both"/>
                              <w:rPr>
                                <w:rFonts w:ascii="Verdana" w:hAnsi="Verdana"/>
                                <w:sz w:val="16"/>
                                <w:szCs w:val="16"/>
                              </w:rPr>
                            </w:pPr>
                            <w:r w:rsidRPr="003F2963">
                              <w:rPr>
                                <w:rFonts w:ascii="Verdana" w:hAnsi="Verdana"/>
                                <w:b/>
                                <w:sz w:val="16"/>
                                <w:szCs w:val="16"/>
                              </w:rPr>
                              <w:t>2</w:t>
                            </w:r>
                            <w:r w:rsidRPr="003F2963">
                              <w:rPr>
                                <w:rFonts w:ascii="Verdana" w:hAnsi="Verdana"/>
                                <w:sz w:val="16"/>
                                <w:szCs w:val="16"/>
                              </w:rPr>
                              <w:t>. Un brouillard.</w:t>
                            </w:r>
                          </w:p>
                          <w:p w14:paraId="14614562" w14:textId="77777777" w:rsidR="00F80FF6" w:rsidRPr="003F2963" w:rsidRDefault="00F80FF6" w:rsidP="00E86811">
                            <w:pPr>
                              <w:jc w:val="both"/>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1" type="#_x0000_t202" style="position:absolute;margin-left:180pt;margin-top:63pt;width:162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" filled="f" stroked="f">
                <v:textbox>
                  <w:txbxContent>
                    <w:p w14:paraId="5884BC48" w14:textId="77777777" w:rsidR="00F80FF6" w:rsidRDefault="00F80FF6" w:rsidP="00E86811">
                      <w:pPr>
                        <w:jc w:val="both"/>
                        <w:rPr>
                          <w:rFonts w:ascii="Verdana" w:hAnsi="Verdana"/>
                          <w:b/>
                          <w:sz w:val="20"/>
                          <w:szCs w:val="20"/>
                        </w:rPr>
                      </w:pPr>
                      <w:r w:rsidRPr="00944869">
                        <w:rPr>
                          <w:rFonts w:ascii="Verdana" w:hAnsi="Verdana"/>
                          <w:b/>
                          <w:sz w:val="20"/>
                          <w:szCs w:val="20"/>
                        </w:rPr>
                        <w:t>Doc. 2</w:t>
                      </w:r>
                      <w:r w:rsidRPr="00944869">
                        <w:rPr>
                          <w:rFonts w:ascii="Verdana" w:hAnsi="Verdana"/>
                          <w:sz w:val="20"/>
                          <w:szCs w:val="20"/>
                        </w:rPr>
                        <w:t xml:space="preserve"> – </w:t>
                      </w:r>
                      <w:r w:rsidRPr="003F2963">
                        <w:rPr>
                          <w:rFonts w:ascii="Verdana" w:hAnsi="Verdana"/>
                          <w:b/>
                          <w:sz w:val="20"/>
                          <w:szCs w:val="20"/>
                        </w:rPr>
                        <w:t>Le témoignage d’un diplomate</w:t>
                      </w:r>
                    </w:p>
                    <w:p w14:paraId="2CB0B310" w14:textId="77777777" w:rsidR="00F80FF6" w:rsidRPr="00944869" w:rsidRDefault="00F80FF6" w:rsidP="00E86811">
                      <w:pPr>
                        <w:jc w:val="both"/>
                        <w:rPr>
                          <w:rFonts w:ascii="Verdana" w:hAnsi="Verdana"/>
                          <w:sz w:val="20"/>
                          <w:szCs w:val="20"/>
                        </w:rPr>
                      </w:pPr>
                    </w:p>
                    <w:p w14:paraId="77380DF7" w14:textId="77777777" w:rsidR="00F80FF6" w:rsidRPr="003F2963" w:rsidRDefault="00F80FF6" w:rsidP="00E86811">
                      <w:pPr>
                        <w:jc w:val="both"/>
                        <w:rPr>
                          <w:rFonts w:ascii="Verdana" w:hAnsi="Verdana"/>
                          <w:i/>
                          <w:sz w:val="16"/>
                          <w:szCs w:val="16"/>
                        </w:rPr>
                      </w:pPr>
                      <w:r w:rsidRPr="00944869">
                        <w:rPr>
                          <w:rFonts w:ascii="Verdana" w:hAnsi="Verdana"/>
                          <w:sz w:val="20"/>
                          <w:szCs w:val="20"/>
                        </w:rPr>
                        <w:tab/>
                      </w:r>
                      <w:r w:rsidRPr="003F2963">
                        <w:rPr>
                          <w:rFonts w:ascii="Verdana" w:hAnsi="Verdana"/>
                          <w:i/>
                          <w:sz w:val="16"/>
                          <w:szCs w:val="16"/>
                        </w:rPr>
                        <w:t xml:space="preserve">Après avoir signé les accords qui donnent à Hitler le droit d’annexer les Sudètes, à la condition que cette annexion soit la dernière obtenue par l’Allemagne, le président du Conseil français, Edouard Daladier rentre en Avion à Paris. L’écrivain Jean-Paul Sartre donne sa version de ce retour, d’après le récit que lui en </w:t>
                      </w:r>
                      <w:proofErr w:type="gramStart"/>
                      <w:r w:rsidRPr="003F2963">
                        <w:rPr>
                          <w:rFonts w:ascii="Verdana" w:hAnsi="Verdana"/>
                          <w:i/>
                          <w:sz w:val="16"/>
                          <w:szCs w:val="16"/>
                        </w:rPr>
                        <w:t>a</w:t>
                      </w:r>
                      <w:proofErr w:type="gramEnd"/>
                      <w:r w:rsidRPr="003F2963">
                        <w:rPr>
                          <w:rFonts w:ascii="Verdana" w:hAnsi="Verdana"/>
                          <w:i/>
                          <w:sz w:val="16"/>
                          <w:szCs w:val="16"/>
                        </w:rPr>
                        <w:t xml:space="preserve"> fait le diplomate et poète Alexis Léger</w:t>
                      </w:r>
                      <w:r w:rsidRPr="003F2963">
                        <w:rPr>
                          <w:rFonts w:ascii="Verdana" w:hAnsi="Verdana"/>
                          <w:b/>
                          <w:bCs/>
                          <w:i/>
                          <w:sz w:val="16"/>
                          <w:szCs w:val="16"/>
                          <w:vertAlign w:val="superscript"/>
                        </w:rPr>
                        <w:t>1</w:t>
                      </w:r>
                      <w:r w:rsidRPr="003F2963">
                        <w:rPr>
                          <w:rFonts w:ascii="Verdana" w:hAnsi="Verdana"/>
                          <w:i/>
                          <w:sz w:val="16"/>
                          <w:szCs w:val="16"/>
                        </w:rPr>
                        <w:t>.</w:t>
                      </w:r>
                    </w:p>
                    <w:p w14:paraId="3C7CA794" w14:textId="77777777" w:rsidR="00F80FF6" w:rsidRPr="003F2963" w:rsidRDefault="00F80FF6" w:rsidP="00E86811">
                      <w:pPr>
                        <w:jc w:val="both"/>
                        <w:rPr>
                          <w:rFonts w:ascii="Verdana" w:hAnsi="Verdana"/>
                          <w:sz w:val="16"/>
                          <w:szCs w:val="16"/>
                        </w:rPr>
                      </w:pPr>
                      <w:r w:rsidRPr="003F2963">
                        <w:rPr>
                          <w:rFonts w:ascii="Verdana" w:hAnsi="Verdana"/>
                          <w:sz w:val="16"/>
                          <w:szCs w:val="16"/>
                        </w:rPr>
                        <w:t>« L’avion décrivait de larges cercles au-dessus du Bourget, une poix</w:t>
                      </w:r>
                      <w:r w:rsidRPr="003F2963">
                        <w:rPr>
                          <w:rFonts w:ascii="Verdana" w:hAnsi="Verdana"/>
                          <w:b/>
                          <w:bCs/>
                          <w:sz w:val="16"/>
                          <w:szCs w:val="16"/>
                          <w:vertAlign w:val="superscript"/>
                        </w:rPr>
                        <w:t>2</w:t>
                      </w:r>
                      <w:r w:rsidRPr="003F2963">
                        <w:rPr>
                          <w:rFonts w:ascii="Verdana" w:hAnsi="Verdana"/>
                          <w:sz w:val="16"/>
                          <w:szCs w:val="16"/>
                        </w:rPr>
                        <w:t xml:space="preserve"> noire et ondulante recouvrait la moitié du terrain d’atterrissage. Léger se pencha sur Daladier et cria en la montrant : « Quelle foule ! » Daladier regarda à son tour ; il parla pour la première fois depuis leur départ de Munich : « Ils sont venus me casser la gueule. » Léger ne protesta pas. Daladier haussa les épaules : « Je les comprends. » « Tout dépend du service d’ordre. » dit Léger en soupirant.</w:t>
                      </w:r>
                    </w:p>
                    <w:p w14:paraId="1535B382" w14:textId="77777777" w:rsidR="00F80FF6" w:rsidRPr="003F2963" w:rsidRDefault="00F80FF6" w:rsidP="00E86811">
                      <w:pPr>
                        <w:jc w:val="both"/>
                        <w:rPr>
                          <w:rFonts w:ascii="Verdana" w:hAnsi="Verdana"/>
                          <w:sz w:val="16"/>
                          <w:szCs w:val="16"/>
                        </w:rPr>
                      </w:pPr>
                      <w:r w:rsidRPr="003F2963">
                        <w:rPr>
                          <w:rFonts w:ascii="Verdana" w:hAnsi="Verdana"/>
                          <w:sz w:val="16"/>
                          <w:szCs w:val="16"/>
                        </w:rPr>
                        <w:t xml:space="preserve">L’avion s’était posé. Daladier sortit péniblement de la carlingue et mit le pied sur l’échelle : il était blême. Il y eut une clameur énorme et les gens se mirent à courir, crevant le cordon de police, emportant les barrières (...), ils portaient des drapeaux et des bouquets. Daladier s’était arrêté sur le premier échelon ; il les regardait avec stupeur. Il se tourna vers Léger et dit entre ses dents : </w:t>
                      </w:r>
                    </w:p>
                    <w:p w14:paraId="4834346E" w14:textId="77777777" w:rsidR="00F80FF6" w:rsidRPr="003F2963" w:rsidRDefault="00F80FF6" w:rsidP="00E86811">
                      <w:pPr>
                        <w:jc w:val="both"/>
                        <w:rPr>
                          <w:rFonts w:ascii="Verdana" w:hAnsi="Verdana"/>
                          <w:sz w:val="16"/>
                          <w:szCs w:val="16"/>
                        </w:rPr>
                      </w:pPr>
                      <w:r w:rsidRPr="003F2963">
                        <w:rPr>
                          <w:rFonts w:ascii="Verdana" w:hAnsi="Verdana"/>
                          <w:sz w:val="16"/>
                          <w:szCs w:val="16"/>
                        </w:rPr>
                        <w:t>« Les cons ! »</w:t>
                      </w:r>
                    </w:p>
                    <w:p w14:paraId="15CC2E44" w14:textId="77777777" w:rsidR="00F80FF6" w:rsidRPr="003F2963" w:rsidRDefault="00F80FF6" w:rsidP="00774E5A">
                      <w:pPr>
                        <w:jc w:val="right"/>
                        <w:rPr>
                          <w:rFonts w:ascii="Verdana" w:hAnsi="Verdana"/>
                          <w:sz w:val="16"/>
                          <w:szCs w:val="16"/>
                        </w:rPr>
                      </w:pPr>
                      <w:r w:rsidRPr="003F2963">
                        <w:rPr>
                          <w:rFonts w:ascii="Verdana" w:hAnsi="Verdana"/>
                          <w:sz w:val="16"/>
                          <w:szCs w:val="16"/>
                        </w:rPr>
                        <w:t xml:space="preserve">Jean-Paul Sartre, Les Chemins de la Liberté – Le Sursis, Gallimard, 1976. </w:t>
                      </w:r>
                    </w:p>
                    <w:p w14:paraId="05E2AC36" w14:textId="77777777" w:rsidR="00F80FF6" w:rsidRPr="003F2963" w:rsidRDefault="00F80FF6" w:rsidP="00E86811">
                      <w:pPr>
                        <w:jc w:val="both"/>
                        <w:rPr>
                          <w:rFonts w:ascii="Verdana" w:hAnsi="Verdana"/>
                          <w:b/>
                          <w:sz w:val="16"/>
                          <w:szCs w:val="16"/>
                        </w:rPr>
                      </w:pPr>
                    </w:p>
                    <w:p w14:paraId="5517930F" w14:textId="77777777" w:rsidR="00F80FF6" w:rsidRPr="003F2963" w:rsidRDefault="00F80FF6" w:rsidP="00E86811">
                      <w:pPr>
                        <w:jc w:val="both"/>
                        <w:rPr>
                          <w:rFonts w:ascii="Verdana" w:hAnsi="Verdana"/>
                          <w:sz w:val="16"/>
                          <w:szCs w:val="16"/>
                        </w:rPr>
                      </w:pPr>
                      <w:r w:rsidRPr="003F2963">
                        <w:rPr>
                          <w:rFonts w:ascii="Verdana" w:hAnsi="Verdana"/>
                          <w:b/>
                          <w:sz w:val="16"/>
                          <w:szCs w:val="16"/>
                        </w:rPr>
                        <w:t>1</w:t>
                      </w:r>
                      <w:r w:rsidRPr="003F2963">
                        <w:rPr>
                          <w:rFonts w:ascii="Verdana" w:hAnsi="Verdana"/>
                          <w:sz w:val="16"/>
                          <w:szCs w:val="16"/>
                        </w:rPr>
                        <w:t>. Alexis Léger, grand diplomate et poète, est connu sous le nom de Saint-John Perse.</w:t>
                      </w:r>
                    </w:p>
                    <w:p w14:paraId="047194AC" w14:textId="77777777" w:rsidR="00F80FF6" w:rsidRPr="003F2963" w:rsidRDefault="00F80FF6" w:rsidP="00E86811">
                      <w:pPr>
                        <w:jc w:val="both"/>
                        <w:rPr>
                          <w:rFonts w:ascii="Verdana" w:hAnsi="Verdana"/>
                          <w:sz w:val="16"/>
                          <w:szCs w:val="16"/>
                        </w:rPr>
                      </w:pPr>
                      <w:r w:rsidRPr="003F2963">
                        <w:rPr>
                          <w:rFonts w:ascii="Verdana" w:hAnsi="Verdana"/>
                          <w:b/>
                          <w:sz w:val="16"/>
                          <w:szCs w:val="16"/>
                        </w:rPr>
                        <w:t>2</w:t>
                      </w:r>
                      <w:r w:rsidRPr="003F2963">
                        <w:rPr>
                          <w:rFonts w:ascii="Verdana" w:hAnsi="Verdana"/>
                          <w:sz w:val="16"/>
                          <w:szCs w:val="16"/>
                        </w:rPr>
                        <w:t>. Un brouillard.</w:t>
                      </w:r>
                    </w:p>
                    <w:p w14:paraId="14614562" w14:textId="77777777" w:rsidR="00F80FF6" w:rsidRPr="003F2963" w:rsidRDefault="00F80FF6" w:rsidP="00E86811">
                      <w:pPr>
                        <w:jc w:val="both"/>
                        <w:rPr>
                          <w:rFonts w:ascii="Verdana" w:hAnsi="Verdana"/>
                          <w:sz w:val="16"/>
                          <w:szCs w:val="16"/>
                        </w:rPr>
                      </w:pPr>
                    </w:p>
                  </w:txbxContent>
                </v:textbox>
                <w10:wrap type="square"/>
              </v:shape>
            </w:pict>
          </mc:Fallback>
        </mc:AlternateContent>
      </w:r>
      <w:r w:rsidR="003F2963">
        <w:rPr>
          <w:noProof/>
        </w:rPr>
        <mc:AlternateContent>
          <mc:Choice Requires="wps">
            <w:drawing>
              <wp:anchor distT="0" distB="0" distL="114300" distR="114300" simplePos="0" relativeHeight="251667456" behindDoc="0" locked="0" layoutInCell="1" allowOverlap="1" wp14:anchorId="52786FD2" wp14:editId="7E8D4746">
                <wp:simplePos x="0" y="0"/>
                <wp:positionH relativeFrom="column">
                  <wp:posOffset>-114300</wp:posOffset>
                </wp:positionH>
                <wp:positionV relativeFrom="paragraph">
                  <wp:posOffset>6057900</wp:posOffset>
                </wp:positionV>
                <wp:extent cx="2400300" cy="571500"/>
                <wp:effectExtent l="0" t="0" r="0" b="12700"/>
                <wp:wrapSquare wrapText="bothSides"/>
                <wp:docPr id="9" name="Zone de texte 9"/>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E448F" w14:textId="77777777" w:rsidR="00F80FF6" w:rsidRPr="00F90297" w:rsidRDefault="00F80FF6" w:rsidP="007924E2">
                            <w:pPr>
                              <w:jc w:val="both"/>
                              <w:rPr>
                                <w:rFonts w:ascii="Verdana" w:hAnsi="Verdana"/>
                                <w:sz w:val="18"/>
                                <w:szCs w:val="18"/>
                              </w:rPr>
                            </w:pPr>
                            <w:r w:rsidRPr="007924E2">
                              <w:rPr>
                                <w:rFonts w:ascii="Verdana" w:hAnsi="Verdana"/>
                                <w:b/>
                                <w:sz w:val="18"/>
                                <w:szCs w:val="18"/>
                              </w:rPr>
                              <w:t xml:space="preserve">Doc. </w:t>
                            </w:r>
                            <w:r>
                              <w:rPr>
                                <w:rFonts w:ascii="Verdana" w:hAnsi="Verdana"/>
                                <w:b/>
                                <w:sz w:val="18"/>
                                <w:szCs w:val="18"/>
                              </w:rPr>
                              <w:t>3</w:t>
                            </w:r>
                            <w:r>
                              <w:rPr>
                                <w:rFonts w:ascii="Verdana" w:hAnsi="Verdana"/>
                                <w:sz w:val="18"/>
                                <w:szCs w:val="18"/>
                              </w:rPr>
                              <w:t xml:space="preserve"> – </w:t>
                            </w:r>
                            <w:r w:rsidRPr="003F2963">
                              <w:rPr>
                                <w:rFonts w:ascii="Verdana" w:hAnsi="Verdana"/>
                                <w:b/>
                                <w:sz w:val="18"/>
                                <w:szCs w:val="18"/>
                              </w:rPr>
                              <w:t>Des « unes » de journaux au lendemain des accords de 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2" type="#_x0000_t202" style="position:absolute;margin-left:-8.95pt;margin-top:477pt;width:18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" filled="f" stroked="f">
                <v:textbox>
                  <w:txbxContent>
                    <w:p w14:paraId="7D7E448F" w14:textId="77777777" w:rsidR="00F80FF6" w:rsidRPr="00F90297" w:rsidRDefault="00F80FF6" w:rsidP="007924E2">
                      <w:pPr>
                        <w:jc w:val="both"/>
                        <w:rPr>
                          <w:rFonts w:ascii="Verdana" w:hAnsi="Verdana"/>
                          <w:sz w:val="18"/>
                          <w:szCs w:val="18"/>
                        </w:rPr>
                      </w:pPr>
                      <w:r w:rsidRPr="007924E2">
                        <w:rPr>
                          <w:rFonts w:ascii="Verdana" w:hAnsi="Verdana"/>
                          <w:b/>
                          <w:sz w:val="18"/>
                          <w:szCs w:val="18"/>
                        </w:rPr>
                        <w:t xml:space="preserve">Doc. </w:t>
                      </w:r>
                      <w:r>
                        <w:rPr>
                          <w:rFonts w:ascii="Verdana" w:hAnsi="Verdana"/>
                          <w:b/>
                          <w:sz w:val="18"/>
                          <w:szCs w:val="18"/>
                        </w:rPr>
                        <w:t>3</w:t>
                      </w:r>
                      <w:r>
                        <w:rPr>
                          <w:rFonts w:ascii="Verdana" w:hAnsi="Verdana"/>
                          <w:sz w:val="18"/>
                          <w:szCs w:val="18"/>
                        </w:rPr>
                        <w:t xml:space="preserve"> – </w:t>
                      </w:r>
                      <w:r w:rsidRPr="003F2963">
                        <w:rPr>
                          <w:rFonts w:ascii="Verdana" w:hAnsi="Verdana"/>
                          <w:b/>
                          <w:sz w:val="18"/>
                          <w:szCs w:val="18"/>
                        </w:rPr>
                        <w:t>Des « unes » de journaux au lendemain des accords de Munich</w:t>
                      </w:r>
                    </w:p>
                  </w:txbxContent>
                </v:textbox>
                <w10:wrap type="square"/>
              </v:shape>
            </w:pict>
          </mc:Fallback>
        </mc:AlternateContent>
      </w:r>
      <w:r w:rsidR="00944869">
        <w:rPr>
          <w:noProof/>
        </w:rPr>
        <mc:AlternateContent>
          <mc:Choice Requires="wps">
            <w:drawing>
              <wp:anchor distT="0" distB="0" distL="114300" distR="114300" simplePos="0" relativeHeight="251665408" behindDoc="0" locked="0" layoutInCell="1" allowOverlap="1" wp14:anchorId="1B0BC816" wp14:editId="6B05951A">
                <wp:simplePos x="0" y="0"/>
                <wp:positionH relativeFrom="column">
                  <wp:posOffset>-228600</wp:posOffset>
                </wp:positionH>
                <wp:positionV relativeFrom="paragraph">
                  <wp:posOffset>5143500</wp:posOffset>
                </wp:positionV>
                <wp:extent cx="2628900" cy="10287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92811" w14:textId="77777777" w:rsidR="00F80FF6" w:rsidRDefault="00F80FF6">
                            <w:r>
                              <w:rPr>
                                <w:noProof/>
                              </w:rPr>
                              <w:drawing>
                                <wp:inline distT="0" distB="0" distL="0" distR="0" wp14:anchorId="55F3DFDF" wp14:editId="07E04FB9">
                                  <wp:extent cx="2457009" cy="86804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3.jpg"/>
                                          <pic:cNvPicPr/>
                                        </pic:nvPicPr>
                                        <pic:blipFill rotWithShape="1">
                                          <a:blip r:embed="rId9">
                                            <a:extLst>
                                              <a:ext uri="{28A0092B-C50C-407E-A947-70E740481C1C}">
                                                <a14:useLocalDpi xmlns:a14="http://schemas.microsoft.com/office/drawing/2010/main" val="0"/>
                                              </a:ext>
                                            </a:extLst>
                                          </a:blip>
                                          <a:srcRect l="4673" r="8618" b="7884"/>
                                          <a:stretch/>
                                        </pic:blipFill>
                                        <pic:spPr bwMode="auto">
                                          <a:xfrm>
                                            <a:off x="0" y="0"/>
                                            <a:ext cx="2457009" cy="8680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3" type="#_x0000_t202" style="position:absolute;margin-left:-17.95pt;margin-top:405pt;width:207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" filled="f" stroked="f">
                <v:textbox>
                  <w:txbxContent>
                    <w:p w14:paraId="3D992811" w14:textId="77777777" w:rsidR="00F80FF6" w:rsidRDefault="00F80FF6">
                      <w:r>
                        <w:rPr>
                          <w:noProof/>
                        </w:rPr>
                        <w:drawing>
                          <wp:inline distT="0" distB="0" distL="0" distR="0" wp14:anchorId="55F3DFDF" wp14:editId="07E04FB9">
                            <wp:extent cx="2457009" cy="86804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3.jpg"/>
                                    <pic:cNvPicPr/>
                                  </pic:nvPicPr>
                                  <pic:blipFill rotWithShape="1">
                                    <a:blip r:embed="rId10">
                                      <a:extLst>
                                        <a:ext uri="{28A0092B-C50C-407E-A947-70E740481C1C}">
                                          <a14:useLocalDpi xmlns:a14="http://schemas.microsoft.com/office/drawing/2010/main" val="0"/>
                                        </a:ext>
                                      </a:extLst>
                                    </a:blip>
                                    <a:srcRect l="4673" r="8618" b="7884"/>
                                    <a:stretch/>
                                  </pic:blipFill>
                                  <pic:spPr bwMode="auto">
                                    <a:xfrm>
                                      <a:off x="0" y="0"/>
                                      <a:ext cx="2457009" cy="8680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44869">
        <w:rPr>
          <w:noProof/>
        </w:rPr>
        <mc:AlternateContent>
          <mc:Choice Requires="wps">
            <w:drawing>
              <wp:anchor distT="0" distB="0" distL="114300" distR="114300" simplePos="0" relativeHeight="251664384" behindDoc="0" locked="0" layoutInCell="1" allowOverlap="1" wp14:anchorId="0B580377" wp14:editId="5071281D">
                <wp:simplePos x="0" y="0"/>
                <wp:positionH relativeFrom="column">
                  <wp:posOffset>-228600</wp:posOffset>
                </wp:positionH>
                <wp:positionV relativeFrom="paragraph">
                  <wp:posOffset>3657600</wp:posOffset>
                </wp:positionV>
                <wp:extent cx="2514600" cy="14859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1C433" w14:textId="77777777" w:rsidR="00F80FF6" w:rsidRDefault="00F80FF6">
                            <w:r>
                              <w:rPr>
                                <w:noProof/>
                              </w:rPr>
                              <w:drawing>
                                <wp:inline distT="0" distB="0" distL="0" distR="0" wp14:anchorId="5B52FA9C" wp14:editId="1965156E">
                                  <wp:extent cx="2303145" cy="1421408"/>
                                  <wp:effectExtent l="0" t="0" r="825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2.jpg"/>
                                          <pic:cNvPicPr/>
                                        </pic:nvPicPr>
                                        <pic:blipFill rotWithShape="1">
                                          <a:blip r:embed="rId11">
                                            <a:extLst>
                                              <a:ext uri="{28A0092B-C50C-407E-A947-70E740481C1C}">
                                                <a14:useLocalDpi xmlns:a14="http://schemas.microsoft.com/office/drawing/2010/main" val="0"/>
                                              </a:ext>
                                            </a:extLst>
                                          </a:blip>
                                          <a:srcRect l="6181" r="6750"/>
                                          <a:stretch/>
                                        </pic:blipFill>
                                        <pic:spPr bwMode="auto">
                                          <a:xfrm>
                                            <a:off x="0" y="0"/>
                                            <a:ext cx="2304249" cy="14220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4" type="#_x0000_t202" style="position:absolute;margin-left:-17.95pt;margin-top:4in;width:198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lS4NcCAAAb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" filled="f" stroked="f">
                <v:textbox>
                  <w:txbxContent>
                    <w:p w14:paraId="4EB1C433" w14:textId="77777777" w:rsidR="00F80FF6" w:rsidRDefault="00F80FF6">
                      <w:r>
                        <w:rPr>
                          <w:noProof/>
                        </w:rPr>
                        <w:drawing>
                          <wp:inline distT="0" distB="0" distL="0" distR="0" wp14:anchorId="5B52FA9C" wp14:editId="1965156E">
                            <wp:extent cx="2303145" cy="1421408"/>
                            <wp:effectExtent l="0" t="0" r="825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2.jpg"/>
                                    <pic:cNvPicPr/>
                                  </pic:nvPicPr>
                                  <pic:blipFill rotWithShape="1">
                                    <a:blip r:embed="rId12">
                                      <a:extLst>
                                        <a:ext uri="{28A0092B-C50C-407E-A947-70E740481C1C}">
                                          <a14:useLocalDpi xmlns:a14="http://schemas.microsoft.com/office/drawing/2010/main" val="0"/>
                                        </a:ext>
                                      </a:extLst>
                                    </a:blip>
                                    <a:srcRect l="6181" r="6750"/>
                                    <a:stretch/>
                                  </pic:blipFill>
                                  <pic:spPr bwMode="auto">
                                    <a:xfrm>
                                      <a:off x="0" y="0"/>
                                      <a:ext cx="2304249" cy="14220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44869">
        <w:rPr>
          <w:noProof/>
        </w:rPr>
        <mc:AlternateContent>
          <mc:Choice Requires="wps">
            <w:drawing>
              <wp:anchor distT="0" distB="0" distL="114300" distR="114300" simplePos="0" relativeHeight="251669504" behindDoc="0" locked="0" layoutInCell="1" allowOverlap="1" wp14:anchorId="76169076" wp14:editId="140ED329">
                <wp:simplePos x="0" y="0"/>
                <wp:positionH relativeFrom="column">
                  <wp:posOffset>-114300</wp:posOffset>
                </wp:positionH>
                <wp:positionV relativeFrom="paragraph">
                  <wp:posOffset>3086100</wp:posOffset>
                </wp:positionV>
                <wp:extent cx="2171700" cy="571500"/>
                <wp:effectExtent l="0" t="0" r="0" b="12700"/>
                <wp:wrapSquare wrapText="bothSides"/>
                <wp:docPr id="10" name="Zone de texte 10"/>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D2A33" w14:textId="77777777" w:rsidR="00F80FF6" w:rsidRPr="00F90297" w:rsidRDefault="00F80FF6" w:rsidP="007924E2">
                            <w:pPr>
                              <w:jc w:val="both"/>
                              <w:rPr>
                                <w:rFonts w:ascii="Verdana" w:hAnsi="Verdana"/>
                                <w:sz w:val="18"/>
                                <w:szCs w:val="18"/>
                              </w:rPr>
                            </w:pPr>
                            <w:r w:rsidRPr="007924E2">
                              <w:rPr>
                                <w:rFonts w:ascii="Verdana" w:hAnsi="Verdana"/>
                                <w:b/>
                                <w:sz w:val="18"/>
                                <w:szCs w:val="18"/>
                              </w:rPr>
                              <w:t xml:space="preserve">Doc. </w:t>
                            </w:r>
                            <w:r>
                              <w:rPr>
                                <w:rFonts w:ascii="Verdana" w:hAnsi="Verdana"/>
                                <w:b/>
                                <w:sz w:val="18"/>
                                <w:szCs w:val="18"/>
                              </w:rPr>
                              <w:t>1</w:t>
                            </w:r>
                            <w:r>
                              <w:rPr>
                                <w:rFonts w:ascii="Verdana" w:hAnsi="Verdana"/>
                                <w:sz w:val="18"/>
                                <w:szCs w:val="18"/>
                              </w:rPr>
                              <w:t xml:space="preserve"> – </w:t>
                            </w:r>
                            <w:r w:rsidRPr="003F2963">
                              <w:rPr>
                                <w:rFonts w:ascii="Verdana" w:hAnsi="Verdana"/>
                                <w:b/>
                                <w:sz w:val="18"/>
                                <w:szCs w:val="18"/>
                              </w:rPr>
                              <w:t>Les quatre partenaires de la conférence de 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5" type="#_x0000_t202" style="position:absolute;margin-left:-8.95pt;margin-top:243pt;width:17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" filled="f" stroked="f">
                <v:textbox>
                  <w:txbxContent>
                    <w:p w14:paraId="0BED2A33" w14:textId="77777777" w:rsidR="00F80FF6" w:rsidRPr="00F90297" w:rsidRDefault="00F80FF6" w:rsidP="007924E2">
                      <w:pPr>
                        <w:jc w:val="both"/>
                        <w:rPr>
                          <w:rFonts w:ascii="Verdana" w:hAnsi="Verdana"/>
                          <w:sz w:val="18"/>
                          <w:szCs w:val="18"/>
                        </w:rPr>
                      </w:pPr>
                      <w:r w:rsidRPr="007924E2">
                        <w:rPr>
                          <w:rFonts w:ascii="Verdana" w:hAnsi="Verdana"/>
                          <w:b/>
                          <w:sz w:val="18"/>
                          <w:szCs w:val="18"/>
                        </w:rPr>
                        <w:t xml:space="preserve">Doc. </w:t>
                      </w:r>
                      <w:r>
                        <w:rPr>
                          <w:rFonts w:ascii="Verdana" w:hAnsi="Verdana"/>
                          <w:b/>
                          <w:sz w:val="18"/>
                          <w:szCs w:val="18"/>
                        </w:rPr>
                        <w:t>1</w:t>
                      </w:r>
                      <w:r>
                        <w:rPr>
                          <w:rFonts w:ascii="Verdana" w:hAnsi="Verdana"/>
                          <w:sz w:val="18"/>
                          <w:szCs w:val="18"/>
                        </w:rPr>
                        <w:t xml:space="preserve"> – </w:t>
                      </w:r>
                      <w:r w:rsidRPr="003F2963">
                        <w:rPr>
                          <w:rFonts w:ascii="Verdana" w:hAnsi="Verdana"/>
                          <w:b/>
                          <w:sz w:val="18"/>
                          <w:szCs w:val="18"/>
                        </w:rPr>
                        <w:t>Les quatre partenaires de la conférence de Munich</w:t>
                      </w:r>
                    </w:p>
                  </w:txbxContent>
                </v:textbox>
                <w10:wrap type="square"/>
              </v:shape>
            </w:pict>
          </mc:Fallback>
        </mc:AlternateContent>
      </w:r>
      <w:r w:rsidR="00944869">
        <w:rPr>
          <w:noProof/>
        </w:rPr>
        <mc:AlternateContent>
          <mc:Choice Requires="wps">
            <w:drawing>
              <wp:anchor distT="0" distB="0" distL="114300" distR="114300" simplePos="0" relativeHeight="251661312" behindDoc="0" locked="0" layoutInCell="1" allowOverlap="1" wp14:anchorId="755C01DD" wp14:editId="56C35CEE">
                <wp:simplePos x="0" y="0"/>
                <wp:positionH relativeFrom="column">
                  <wp:posOffset>-228600</wp:posOffset>
                </wp:positionH>
                <wp:positionV relativeFrom="paragraph">
                  <wp:posOffset>1028700</wp:posOffset>
                </wp:positionV>
                <wp:extent cx="2400300" cy="21717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24003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DF77D" w14:textId="77777777" w:rsidR="00F80FF6" w:rsidRDefault="00F80FF6">
                            <w:r>
                              <w:rPr>
                                <w:noProof/>
                              </w:rPr>
                              <w:drawing>
                                <wp:inline distT="0" distB="0" distL="0" distR="0" wp14:anchorId="09909669" wp14:editId="0AE70261">
                                  <wp:extent cx="2148496" cy="2011045"/>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jpg"/>
                                          <pic:cNvPicPr/>
                                        </pic:nvPicPr>
                                        <pic:blipFill>
                                          <a:blip r:embed="rId13">
                                            <a:extLst>
                                              <a:ext uri="{28A0092B-C50C-407E-A947-70E740481C1C}">
                                                <a14:useLocalDpi xmlns:a14="http://schemas.microsoft.com/office/drawing/2010/main" val="0"/>
                                              </a:ext>
                                            </a:extLst>
                                          </a:blip>
                                          <a:stretch>
                                            <a:fillRect/>
                                          </a:stretch>
                                        </pic:blipFill>
                                        <pic:spPr>
                                          <a:xfrm>
                                            <a:off x="0" y="0"/>
                                            <a:ext cx="2148496" cy="2011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17.95pt;margin-top:81pt;width:189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" filled="f" stroked="f">
                <v:textbox>
                  <w:txbxContent>
                    <w:p w14:paraId="395DF77D" w14:textId="77777777" w:rsidR="00F80FF6" w:rsidRDefault="00F80FF6">
                      <w:r>
                        <w:rPr>
                          <w:noProof/>
                        </w:rPr>
                        <w:drawing>
                          <wp:inline distT="0" distB="0" distL="0" distR="0" wp14:anchorId="09909669" wp14:editId="0AE70261">
                            <wp:extent cx="2148496" cy="2011045"/>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jpg"/>
                                    <pic:cNvPicPr/>
                                  </pic:nvPicPr>
                                  <pic:blipFill>
                                    <a:blip r:embed="rId14">
                                      <a:extLst>
                                        <a:ext uri="{28A0092B-C50C-407E-A947-70E740481C1C}">
                                          <a14:useLocalDpi xmlns:a14="http://schemas.microsoft.com/office/drawing/2010/main" val="0"/>
                                        </a:ext>
                                      </a:extLst>
                                    </a:blip>
                                    <a:stretch>
                                      <a:fillRect/>
                                    </a:stretch>
                                  </pic:blipFill>
                                  <pic:spPr>
                                    <a:xfrm>
                                      <a:off x="0" y="0"/>
                                      <a:ext cx="2148496" cy="2011045"/>
                                    </a:xfrm>
                                    <a:prstGeom prst="rect">
                                      <a:avLst/>
                                    </a:prstGeom>
                                  </pic:spPr>
                                </pic:pic>
                              </a:graphicData>
                            </a:graphic>
                          </wp:inline>
                        </w:drawing>
                      </w:r>
                    </w:p>
                  </w:txbxContent>
                </v:textbox>
                <w10:wrap type="square"/>
              </v:shape>
            </w:pict>
          </mc:Fallback>
        </mc:AlternateContent>
      </w:r>
      <w:r w:rsidR="00F90297">
        <w:rPr>
          <w:noProof/>
        </w:rPr>
        <mc:AlternateContent>
          <mc:Choice Requires="wps">
            <w:drawing>
              <wp:anchor distT="0" distB="0" distL="114300" distR="114300" simplePos="0" relativeHeight="251659264" behindDoc="0" locked="0" layoutInCell="1" allowOverlap="1" wp14:anchorId="23FADFFC" wp14:editId="6A6F8BEE">
                <wp:simplePos x="0" y="0"/>
                <wp:positionH relativeFrom="column">
                  <wp:posOffset>-228600</wp:posOffset>
                </wp:positionH>
                <wp:positionV relativeFrom="paragraph">
                  <wp:posOffset>-228600</wp:posOffset>
                </wp:positionV>
                <wp:extent cx="2286000" cy="286825"/>
                <wp:effectExtent l="25400" t="25400" r="25400" b="18415"/>
                <wp:wrapSquare wrapText="bothSides"/>
                <wp:docPr id="253" name="Zone de texte 253"/>
                <wp:cNvGraphicFramePr/>
                <a:graphic xmlns:a="http://schemas.openxmlformats.org/drawingml/2006/main">
                  <a:graphicData uri="http://schemas.microsoft.com/office/word/2010/wordprocessingShape">
                    <wps:wsp>
                      <wps:cNvSpPr txBox="1"/>
                      <wps:spPr>
                        <a:xfrm>
                          <a:off x="0" y="0"/>
                          <a:ext cx="2286000" cy="286825"/>
                        </a:xfrm>
                        <a:prstGeom prst="rect">
                          <a:avLst/>
                        </a:prstGeom>
                        <a:solidFill>
                          <a:schemeClr val="bg1">
                            <a:lumMod val="65000"/>
                          </a:schemeClr>
                        </a:solidFill>
                        <a:ln w="38100" cmpd="sng">
                          <a:solidFill>
                            <a:srgbClr val="40404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80AF1" w14:textId="77777777" w:rsidR="00F80FF6" w:rsidRPr="00F90297" w:rsidRDefault="00F80FF6" w:rsidP="00F90297">
                            <w:pPr>
                              <w:rPr>
                                <w:rFonts w:ascii="Britannic Bold" w:hAnsi="Britannic Bold"/>
                                <w:sz w:val="20"/>
                                <w:szCs w:val="20"/>
                                <w:u w:val="single"/>
                              </w:rPr>
                            </w:pPr>
                            <w:r w:rsidRPr="00F90297">
                              <w:rPr>
                                <w:rFonts w:ascii="Britannic Bold" w:hAnsi="Britannic Bold"/>
                                <w:sz w:val="20"/>
                                <w:szCs w:val="20"/>
                                <w:u w:val="single"/>
                              </w:rPr>
                              <w:t>La conférence de Munich</w:t>
                            </w:r>
                          </w:p>
                          <w:p w14:paraId="50A8A574" w14:textId="77777777" w:rsidR="00F80FF6" w:rsidRPr="00F90297" w:rsidRDefault="00F80FF6" w:rsidP="00F90297">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 o:spid="_x0000_s1037" type="#_x0000_t202" style="position:absolute;margin-left:-17.95pt;margin-top:-17.95pt;width:180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" fillcolor="#a5a5a5 [2092]" strokecolor="#404040" strokeweight="3pt">
                <v:textbox>
                  <w:txbxContent>
                    <w:p w14:paraId="54580AF1" w14:textId="77777777" w:rsidR="00F80FF6" w:rsidRPr="00F90297" w:rsidRDefault="00F80FF6" w:rsidP="00F90297">
                      <w:pPr>
                        <w:rPr>
                          <w:rFonts w:ascii="Britannic Bold" w:hAnsi="Britannic Bold"/>
                          <w:sz w:val="20"/>
                          <w:szCs w:val="20"/>
                          <w:u w:val="single"/>
                        </w:rPr>
                      </w:pPr>
                      <w:r w:rsidRPr="00F90297">
                        <w:rPr>
                          <w:rFonts w:ascii="Britannic Bold" w:hAnsi="Britannic Bold"/>
                          <w:sz w:val="20"/>
                          <w:szCs w:val="20"/>
                          <w:u w:val="single"/>
                        </w:rPr>
                        <w:t>La conférence de Munich</w:t>
                      </w:r>
                    </w:p>
                    <w:p w14:paraId="50A8A574" w14:textId="77777777" w:rsidR="00F80FF6" w:rsidRPr="00F90297" w:rsidRDefault="00F80FF6" w:rsidP="00F90297">
                      <w:pPr>
                        <w:rPr>
                          <w:rFonts w:ascii="Verdana" w:hAnsi="Verdana"/>
                          <w:sz w:val="20"/>
                          <w:szCs w:val="20"/>
                        </w:rPr>
                      </w:pPr>
                    </w:p>
                  </w:txbxContent>
                </v:textbox>
                <w10:wrap type="square"/>
              </v:shape>
            </w:pict>
          </mc:Fallback>
        </mc:AlternateContent>
      </w:r>
    </w:p>
    <w:sectPr w:rsidR="00CD404C" w:rsidSect="00F90297">
      <w:pgSz w:w="16817" w:h="11901"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297"/>
    <w:rsid w:val="003255AD"/>
    <w:rsid w:val="003F2963"/>
    <w:rsid w:val="00774E5A"/>
    <w:rsid w:val="007924E2"/>
    <w:rsid w:val="00944869"/>
    <w:rsid w:val="00955A05"/>
    <w:rsid w:val="009F6AD8"/>
    <w:rsid w:val="00CD404C"/>
    <w:rsid w:val="00E01929"/>
    <w:rsid w:val="00E86811"/>
    <w:rsid w:val="00EF3555"/>
    <w:rsid w:val="00F80FF6"/>
    <w:rsid w:val="00F90297"/>
    <w:rsid w:val="00F958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8057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29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9029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29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9029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30.jpg"/><Relationship Id="rId13" Type="http://schemas.openxmlformats.org/officeDocument/2006/relationships/image" Target="media/image4.jpg"/><Relationship Id="rId14" Type="http://schemas.openxmlformats.org/officeDocument/2006/relationships/image" Target="media/image40.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10.jpeg"/><Relationship Id="rId8" Type="http://schemas.microsoft.com/office/2007/relationships/hdphoto" Target="media/hdphoto10.wdp"/><Relationship Id="rId9" Type="http://schemas.openxmlformats.org/officeDocument/2006/relationships/image" Target="media/image2.jpg"/><Relationship Id="rId10" Type="http://schemas.openxmlformats.org/officeDocument/2006/relationships/image" Target="media/image2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11</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2</cp:revision>
  <dcterms:created xsi:type="dcterms:W3CDTF">2020-10-15T10:58:00Z</dcterms:created>
  <dcterms:modified xsi:type="dcterms:W3CDTF">2020-10-15T10:58:00Z</dcterms:modified>
</cp:coreProperties>
</file>